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1164C0" w14:textId="77777777" w:rsidR="005B02F5" w:rsidRPr="00EE5288" w:rsidRDefault="005B02F5" w:rsidP="00EE5288">
      <w:pPr>
        <w:spacing w:after="0" w:line="360" w:lineRule="auto"/>
        <w:ind w:left="0" w:right="14" w:firstLine="0"/>
        <w:jc w:val="center"/>
        <w:rPr>
          <w:b/>
          <w:bCs/>
          <w:color w:val="000000" w:themeColor="text1"/>
          <w:szCs w:val="24"/>
        </w:rPr>
      </w:pPr>
      <w:r w:rsidRPr="00EE5288">
        <w:rPr>
          <w:b/>
          <w:bCs/>
          <w:color w:val="000000" w:themeColor="text1"/>
          <w:szCs w:val="24"/>
        </w:rPr>
        <w:t xml:space="preserve">ŠILALĖS LOPŠELIO-DARŽELIO „ŽIOGELIS“ </w:t>
      </w:r>
    </w:p>
    <w:p w14:paraId="6A52ED71" w14:textId="3B7E8F08" w:rsidR="005B02F5" w:rsidRPr="00EE5288" w:rsidRDefault="005B02F5" w:rsidP="00EE5288">
      <w:pPr>
        <w:spacing w:after="0" w:line="360" w:lineRule="auto"/>
        <w:jc w:val="center"/>
        <w:rPr>
          <w:b/>
          <w:bCs/>
          <w:color w:val="000000" w:themeColor="text1"/>
          <w:szCs w:val="24"/>
        </w:rPr>
      </w:pPr>
      <w:r w:rsidRPr="00EE5288">
        <w:rPr>
          <w:b/>
          <w:bCs/>
          <w:color w:val="000000" w:themeColor="text1"/>
          <w:szCs w:val="24"/>
        </w:rPr>
        <w:t>202</w:t>
      </w:r>
      <w:r w:rsidR="00F52459" w:rsidRPr="00EE5288">
        <w:rPr>
          <w:b/>
          <w:bCs/>
          <w:color w:val="000000" w:themeColor="text1"/>
          <w:szCs w:val="24"/>
        </w:rPr>
        <w:t>5</w:t>
      </w:r>
      <w:r w:rsidRPr="00EE5288">
        <w:rPr>
          <w:b/>
          <w:bCs/>
          <w:color w:val="000000" w:themeColor="text1"/>
          <w:szCs w:val="24"/>
        </w:rPr>
        <w:t>-202</w:t>
      </w:r>
      <w:r w:rsidR="00F52459" w:rsidRPr="00EE5288">
        <w:rPr>
          <w:b/>
          <w:bCs/>
          <w:color w:val="000000" w:themeColor="text1"/>
          <w:szCs w:val="24"/>
        </w:rPr>
        <w:t>6</w:t>
      </w:r>
      <w:r w:rsidRPr="00EE5288">
        <w:rPr>
          <w:b/>
          <w:bCs/>
          <w:color w:val="000000" w:themeColor="text1"/>
          <w:szCs w:val="24"/>
        </w:rPr>
        <w:t xml:space="preserve"> M.</w:t>
      </w:r>
      <w:r w:rsidR="00F52459" w:rsidRPr="00EE5288">
        <w:rPr>
          <w:b/>
          <w:bCs/>
          <w:color w:val="000000" w:themeColor="text1"/>
          <w:szCs w:val="24"/>
        </w:rPr>
        <w:t xml:space="preserve"> </w:t>
      </w:r>
      <w:r w:rsidRPr="00EE5288">
        <w:rPr>
          <w:b/>
          <w:bCs/>
          <w:color w:val="000000" w:themeColor="text1"/>
          <w:szCs w:val="24"/>
        </w:rPr>
        <w:t xml:space="preserve">M. </w:t>
      </w:r>
      <w:r w:rsidR="009F393B" w:rsidRPr="00EE5288">
        <w:rPr>
          <w:b/>
          <w:bCs/>
          <w:color w:val="000000" w:themeColor="text1"/>
          <w:szCs w:val="24"/>
        </w:rPr>
        <w:t>I</w:t>
      </w:r>
      <w:r w:rsidRPr="00EE5288">
        <w:rPr>
          <w:b/>
          <w:bCs/>
          <w:color w:val="000000" w:themeColor="text1"/>
          <w:szCs w:val="24"/>
        </w:rPr>
        <w:t xml:space="preserve"> PUSMEČIO  </w:t>
      </w:r>
    </w:p>
    <w:p w14:paraId="0A6C0423" w14:textId="77777777" w:rsidR="005B02F5" w:rsidRPr="00EE5288" w:rsidRDefault="005B02F5" w:rsidP="00EE5288">
      <w:pPr>
        <w:spacing w:after="0" w:line="360" w:lineRule="auto"/>
        <w:ind w:right="9"/>
        <w:jc w:val="center"/>
        <w:rPr>
          <w:b/>
          <w:bCs/>
          <w:color w:val="000000" w:themeColor="text1"/>
          <w:szCs w:val="24"/>
        </w:rPr>
      </w:pPr>
      <w:r w:rsidRPr="00EE5288">
        <w:rPr>
          <w:b/>
          <w:bCs/>
          <w:color w:val="000000" w:themeColor="text1"/>
          <w:szCs w:val="24"/>
        </w:rPr>
        <w:t xml:space="preserve">UGDYTINIŲ UGDYMO (-SI) PASIEKIMŲ  </w:t>
      </w:r>
    </w:p>
    <w:p w14:paraId="6CE75E65" w14:textId="77777777" w:rsidR="005B02F5" w:rsidRPr="00EE5288" w:rsidRDefault="005B02F5" w:rsidP="00EE5288">
      <w:pPr>
        <w:spacing w:after="0" w:line="360" w:lineRule="auto"/>
        <w:ind w:right="15"/>
        <w:jc w:val="center"/>
        <w:rPr>
          <w:b/>
          <w:bCs/>
          <w:color w:val="000000" w:themeColor="text1"/>
          <w:szCs w:val="24"/>
        </w:rPr>
      </w:pPr>
      <w:r w:rsidRPr="00EE5288">
        <w:rPr>
          <w:b/>
          <w:bCs/>
          <w:color w:val="000000" w:themeColor="text1"/>
          <w:szCs w:val="24"/>
        </w:rPr>
        <w:t xml:space="preserve">ANALIZĖ </w:t>
      </w:r>
    </w:p>
    <w:p w14:paraId="031D44ED" w14:textId="77777777" w:rsidR="005B02F5" w:rsidRPr="00956B32" w:rsidRDefault="005B02F5" w:rsidP="005B02F5">
      <w:pPr>
        <w:spacing w:after="14" w:line="378" w:lineRule="auto"/>
        <w:ind w:left="24" w:right="0"/>
        <w:rPr>
          <w:color w:val="000000" w:themeColor="text1"/>
        </w:rPr>
      </w:pPr>
      <w:r w:rsidRPr="00956B32">
        <w:rPr>
          <w:color w:val="000000" w:themeColor="text1"/>
        </w:rPr>
        <w:t xml:space="preserve">                    Vadovaujantis ŠMM Ikimokyklinio amžiaus vaikų pasiekimų aprašu pedagogai, lygindami ugdytinio kalbos, bendravimo, elgesio situacijas, kūrybos darbelius su pasiekimų žingsnių aprašymais, nustato, kuriame pasiekimų žin</w:t>
      </w:r>
      <w:bookmarkStart w:id="0" w:name="_GoBack"/>
      <w:bookmarkEnd w:id="0"/>
      <w:r w:rsidRPr="00956B32">
        <w:rPr>
          <w:color w:val="000000" w:themeColor="text1"/>
        </w:rPr>
        <w:t xml:space="preserve">gsnyje yra ugdytinis. Vaiko pažanga vienoje, keliose ar visose ugdymosi srityse nustatoma periodiškai stebint ir fiksuojant jo pasiekimus. </w:t>
      </w:r>
    </w:p>
    <w:p w14:paraId="14E9F1DF" w14:textId="77777777" w:rsidR="005B02F5" w:rsidRPr="00956B32" w:rsidRDefault="005B02F5" w:rsidP="005B02F5">
      <w:pPr>
        <w:spacing w:line="360" w:lineRule="auto"/>
        <w:ind w:left="24" w:right="0"/>
        <w:rPr>
          <w:color w:val="000000" w:themeColor="text1"/>
        </w:rPr>
      </w:pPr>
      <w:r w:rsidRPr="00956B32">
        <w:rPr>
          <w:color w:val="000000" w:themeColor="text1"/>
        </w:rPr>
        <w:t xml:space="preserve">                   Ugdytinių pasiekimų vertinimo analizė patalpinta ir įstaigos internetinėje svetainėje </w:t>
      </w:r>
      <w:hyperlink r:id="rId8">
        <w:r w:rsidRPr="00956B32">
          <w:rPr>
            <w:color w:val="000000" w:themeColor="text1"/>
            <w:u w:val="single" w:color="0563C1"/>
          </w:rPr>
          <w:t>www.silalesdarzelis.lt</w:t>
        </w:r>
      </w:hyperlink>
      <w:hyperlink r:id="rId9">
        <w:r w:rsidRPr="00956B32">
          <w:rPr>
            <w:color w:val="000000" w:themeColor="text1"/>
          </w:rPr>
          <w:t xml:space="preserve"> </w:t>
        </w:r>
      </w:hyperlink>
    </w:p>
    <w:p w14:paraId="47E9B27A" w14:textId="6F3B13C6" w:rsidR="005C11D5" w:rsidRPr="00956B32" w:rsidRDefault="005C11D5" w:rsidP="00F2604D">
      <w:pPr>
        <w:spacing w:after="0" w:line="360" w:lineRule="auto"/>
        <w:ind w:left="23" w:right="0" w:firstLine="1270"/>
        <w:rPr>
          <w:color w:val="000000" w:themeColor="text1"/>
        </w:rPr>
      </w:pPr>
      <w:r w:rsidRPr="005C11D5">
        <w:rPr>
          <w:color w:val="000000" w:themeColor="text1"/>
        </w:rPr>
        <w:t>2025–2026 mokslo metais Šilalės lopšelį-darželį „Žiogelis“ lanko 294 ugdytiniai. Iš atliktos 2025–2026 m. m. I pusmečio ugdytinių pasiekimų vertinimo analizės paaiškėjo, kad 35,96 % ugdytinių pasiekimai viršijo, 25,68 % atitiko, o 38,36 % neatitiko apraše nurodytų amžiaus tarpsnių žingsnių (žr. 1 pav.).</w:t>
      </w:r>
    </w:p>
    <w:p w14:paraId="256F76CD" w14:textId="48727CCE" w:rsidR="00964901" w:rsidRDefault="005C11D5" w:rsidP="002D4B25">
      <w:pPr>
        <w:spacing w:after="0" w:line="399" w:lineRule="auto"/>
        <w:ind w:left="24" w:right="0"/>
      </w:pPr>
      <w:r>
        <w:rPr>
          <w:noProof/>
          <w:color w:val="000000" w:themeColor="text1"/>
        </w:rPr>
        <w:drawing>
          <wp:anchor distT="0" distB="0" distL="114300" distR="114300" simplePos="0" relativeHeight="251662336" behindDoc="0" locked="0" layoutInCell="1" allowOverlap="1" wp14:anchorId="7648F317" wp14:editId="6B2AB7A3">
            <wp:simplePos x="0" y="0"/>
            <wp:positionH relativeFrom="margin">
              <wp:align>center</wp:align>
            </wp:positionH>
            <wp:positionV relativeFrom="paragraph">
              <wp:posOffset>262890</wp:posOffset>
            </wp:positionV>
            <wp:extent cx="5486400" cy="3200400"/>
            <wp:effectExtent l="0" t="0" r="0" b="0"/>
            <wp:wrapTopAndBottom/>
            <wp:docPr id="730625024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14:paraId="29E7227D" w14:textId="4FD5FD5B" w:rsidR="009E012F" w:rsidRDefault="00002740" w:rsidP="006D31B9">
      <w:pPr>
        <w:spacing w:after="0" w:line="360" w:lineRule="auto"/>
        <w:ind w:left="23" w:right="0" w:firstLine="1270"/>
      </w:pPr>
      <w:r w:rsidRPr="00EC7062">
        <w:rPr>
          <w:b/>
          <w:bCs/>
        </w:rPr>
        <w:t>1 pav</w:t>
      </w:r>
      <w:r>
        <w:t xml:space="preserve">. </w:t>
      </w:r>
      <w:r w:rsidRPr="00956B32">
        <w:rPr>
          <w:i/>
          <w:iCs/>
        </w:rPr>
        <w:t>202-2025 m.</w:t>
      </w:r>
      <w:r w:rsidR="00C34B5C" w:rsidRPr="00956B32">
        <w:rPr>
          <w:i/>
          <w:iCs/>
        </w:rPr>
        <w:t xml:space="preserve"> </w:t>
      </w:r>
      <w:r w:rsidRPr="00956B32">
        <w:rPr>
          <w:i/>
          <w:iCs/>
        </w:rPr>
        <w:t>m. ugdytinių pasiekimų vertinimo rezultatai (proc.)</w:t>
      </w:r>
      <w:r w:rsidR="00CD76CA" w:rsidRPr="00CD76CA">
        <w:t xml:space="preserve"> </w:t>
      </w:r>
    </w:p>
    <w:p w14:paraId="0328740D" w14:textId="54078569" w:rsidR="006D31B9" w:rsidRDefault="006D31B9" w:rsidP="00CD76CA">
      <w:pPr>
        <w:spacing w:after="0" w:line="360" w:lineRule="auto"/>
        <w:ind w:left="23" w:right="0" w:firstLine="1270"/>
      </w:pPr>
      <w:r w:rsidRPr="006D31B9">
        <w:t>Analizuojant 2025–2026 mokslo metų pradžioje pradėjusių lankyti I jaunesniųjų grupių ugdytinių ugdymo(-si) pasiekimų rezultatus (žr. 2 pav.), nustatyta, kad aukščiausias bendras ugdymo(-si) pasiekimų vidurkis fiksuotas „Boružėlių“ grupėje (1,83). „Tyrinėtojų“ grupės ugdymo(-si) pasiekimų vidurkis siekia 1,73, „Bitučių“ – 1,70, o žemiausias nustatytas „Meškučių“ grupėje – 1,11.</w:t>
      </w:r>
    </w:p>
    <w:p w14:paraId="672DEE27" w14:textId="374D2A9B" w:rsidR="006D31B9" w:rsidRDefault="00684FB6" w:rsidP="00CD76CA">
      <w:pPr>
        <w:spacing w:after="0" w:line="360" w:lineRule="auto"/>
        <w:ind w:left="23" w:right="0" w:firstLine="1270"/>
      </w:pPr>
      <w:r>
        <w:rPr>
          <w:noProof/>
        </w:rPr>
        <w:lastRenderedPageBreak/>
        <w:drawing>
          <wp:inline distT="0" distB="0" distL="0" distR="0" wp14:anchorId="26684285" wp14:editId="118A0CDE">
            <wp:extent cx="5200650" cy="2562225"/>
            <wp:effectExtent l="0" t="0" r="0" b="9525"/>
            <wp:docPr id="18961336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D16B6EE-D903-1524-A6B4-51B85EE7E4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0856578" w14:textId="176E6BD2" w:rsidR="006D31B9" w:rsidRDefault="004B5AB7" w:rsidP="00E16233">
      <w:pPr>
        <w:spacing w:after="188" w:line="259" w:lineRule="auto"/>
        <w:ind w:left="182" w:right="15" w:firstLine="0"/>
        <w:jc w:val="center"/>
      </w:pPr>
      <w:r w:rsidRPr="00AC39CC">
        <w:rPr>
          <w:b/>
          <w:bCs/>
        </w:rPr>
        <w:t>2 pav.</w:t>
      </w:r>
      <w:r w:rsidRPr="004B5AB7">
        <w:t xml:space="preserve"> </w:t>
      </w:r>
      <w:r w:rsidRPr="00EC7062">
        <w:rPr>
          <w:i/>
          <w:iCs/>
        </w:rPr>
        <w:t xml:space="preserve">I jaunesniųjų grupių ugdytinių pasiekimų vidurkis </w:t>
      </w:r>
      <w:r w:rsidR="00AC39CC" w:rsidRPr="00EC7062">
        <w:rPr>
          <w:i/>
          <w:iCs/>
        </w:rPr>
        <w:t>pagal</w:t>
      </w:r>
      <w:r w:rsidRPr="00EC7062">
        <w:rPr>
          <w:i/>
          <w:iCs/>
        </w:rPr>
        <w:t xml:space="preserve"> grupes (žingsniais)</w:t>
      </w:r>
      <w:r w:rsidRPr="004B5AB7">
        <w:t xml:space="preserve"> </w:t>
      </w:r>
    </w:p>
    <w:p w14:paraId="7C75D360" w14:textId="122AA603" w:rsidR="00C77C5C" w:rsidRPr="00C77C5C" w:rsidRDefault="00C77C5C" w:rsidP="00C77C5C">
      <w:pPr>
        <w:spacing w:after="0" w:line="360" w:lineRule="auto"/>
        <w:ind w:left="23" w:right="0" w:firstLine="1270"/>
      </w:pPr>
      <w:r w:rsidRPr="00C77C5C">
        <w:t>I jaunesniųjų grupių ugdytinių stipresnės ugdymo(-si) sritys (žr. 3 pav.) yra fizinis aktyvumas (2) – 1,74,</w:t>
      </w:r>
      <w:r w:rsidR="00690E45">
        <w:t xml:space="preserve"> kasdieniai gyvenimo įgūdžiai (1) – 1,72,</w:t>
      </w:r>
      <w:r w:rsidRPr="00C77C5C">
        <w:t xml:space="preserve"> sakytinė kalba (8) – 1,68, santykiai su suaugusiaisiais (6) – 1,58, aplinkos pažinimas (10) – 1,55.</w:t>
      </w:r>
    </w:p>
    <w:p w14:paraId="4F3B0821" w14:textId="36440BEE" w:rsidR="00C77C5C" w:rsidRDefault="00C77C5C" w:rsidP="00C77C5C">
      <w:pPr>
        <w:spacing w:after="0" w:line="360" w:lineRule="auto"/>
        <w:ind w:left="23" w:right="0" w:firstLine="1270"/>
      </w:pPr>
      <w:r w:rsidRPr="00C77C5C">
        <w:t>Tobulintinos ugdymo(-si) sritys – rašytinė kalba (9) – 1,35, skaičiavimas ir matavimas (11) – 1,39, problemų sprendimas (16) – 1,4</w:t>
      </w:r>
      <w:r w:rsidR="00FF7D8F">
        <w:t>3 bei kūrybiškumas (17) – 1,43.</w:t>
      </w:r>
    </w:p>
    <w:p w14:paraId="1AABDE9A" w14:textId="3113303B" w:rsidR="00C24E95" w:rsidRPr="00CD76CA" w:rsidRDefault="00C77C5C" w:rsidP="00D95541">
      <w:pPr>
        <w:spacing w:after="0" w:line="360" w:lineRule="auto"/>
        <w:ind w:left="23" w:right="0" w:firstLine="1270"/>
      </w:pPr>
      <w:r>
        <w:rPr>
          <w:noProof/>
        </w:rPr>
        <w:drawing>
          <wp:inline distT="0" distB="0" distL="0" distR="0" wp14:anchorId="1B24E8F8" wp14:editId="720A28F0">
            <wp:extent cx="5246915" cy="3197678"/>
            <wp:effectExtent l="0" t="0" r="11430" b="3175"/>
            <wp:docPr id="5666864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6415361-20EC-87CF-34FE-7FD023912B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4AA24F8" w14:textId="76D04380" w:rsidR="00417EC5" w:rsidRDefault="00886B5D" w:rsidP="00D95541">
      <w:pPr>
        <w:numPr>
          <w:ilvl w:val="0"/>
          <w:numId w:val="1"/>
        </w:numPr>
        <w:spacing w:after="0" w:line="329" w:lineRule="auto"/>
        <w:ind w:right="3" w:hanging="182"/>
      </w:pPr>
      <w:r w:rsidRPr="009E6648">
        <w:rPr>
          <w:b/>
          <w:bCs/>
        </w:rPr>
        <w:t>pav.</w:t>
      </w:r>
      <w:r w:rsidR="009E6648">
        <w:t xml:space="preserve"> </w:t>
      </w:r>
      <w:r w:rsidRPr="00D2554D">
        <w:rPr>
          <w:i/>
          <w:iCs/>
        </w:rPr>
        <w:t>I jaunesniųjų gr</w:t>
      </w:r>
      <w:r w:rsidR="000C70AD" w:rsidRPr="00D2554D">
        <w:rPr>
          <w:i/>
          <w:iCs/>
        </w:rPr>
        <w:t>upių</w:t>
      </w:r>
      <w:r w:rsidRPr="00D2554D">
        <w:rPr>
          <w:i/>
          <w:iCs/>
        </w:rPr>
        <w:t xml:space="preserve"> ugdytinių ugdymo (-si) pasiekimų vertinimas p</w:t>
      </w:r>
      <w:r w:rsidR="000C70AD" w:rsidRPr="00D2554D">
        <w:rPr>
          <w:i/>
          <w:iCs/>
        </w:rPr>
        <w:t>agal</w:t>
      </w:r>
      <w:r w:rsidRPr="00D2554D">
        <w:rPr>
          <w:i/>
          <w:iCs/>
        </w:rPr>
        <w:t xml:space="preserve"> žingsnius (žingsniais).</w:t>
      </w:r>
      <w:r w:rsidRPr="00886B5D">
        <w:t xml:space="preserve">             </w:t>
      </w:r>
    </w:p>
    <w:p w14:paraId="74009644" w14:textId="0C566335" w:rsidR="00886B5D" w:rsidRDefault="008C573A" w:rsidP="008C573A">
      <w:pPr>
        <w:spacing w:after="0" w:line="360" w:lineRule="auto"/>
        <w:ind w:left="11" w:right="6" w:firstLine="1287"/>
      </w:pPr>
      <w:r w:rsidRPr="008C573A">
        <w:t>Išanalizavus II jaunesniųjų grupių ugdytinių ugdymo(-si) pasiekimų vertinimų vidurkius nustatyta, kad aukščiausias ugdymo(-si) pasiekimų vidurkis fiksuotas „Nykštukų“ grupėje (3,41), kiek žemesnis – „Kačiukų“ grupėje (3,14). „Skruzdėliukų“ grupės ugdymo(-si) pasiekimų vidurkis siekia 2,89, o žemiausias nustatytas „Ąžuoliukų“ grupėje – 2,64 (4 pav.).</w:t>
      </w:r>
    </w:p>
    <w:p w14:paraId="34E3008A" w14:textId="77777777" w:rsidR="008C573A" w:rsidRPr="008C573A" w:rsidRDefault="008C573A" w:rsidP="008C573A">
      <w:pPr>
        <w:ind w:firstLine="1286"/>
      </w:pPr>
    </w:p>
    <w:p w14:paraId="55919AF9" w14:textId="5A95CD9B" w:rsidR="00886B5D" w:rsidRDefault="008C573A">
      <w:r>
        <w:rPr>
          <w:noProof/>
        </w:rPr>
        <w:drawing>
          <wp:inline distT="0" distB="0" distL="0" distR="0" wp14:anchorId="3FFDA19A" wp14:editId="7F2E7739">
            <wp:extent cx="6029325" cy="2857500"/>
            <wp:effectExtent l="0" t="0" r="9525" b="0"/>
            <wp:docPr id="125970763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D16B6EE-D903-1524-A6B4-51B85EE7E4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9FEDFE7" w14:textId="1EF42D7D" w:rsidR="00684FB6" w:rsidRPr="00D95541" w:rsidRDefault="001952DD" w:rsidP="00C77C5C">
      <w:pPr>
        <w:numPr>
          <w:ilvl w:val="0"/>
          <w:numId w:val="1"/>
        </w:numPr>
        <w:spacing w:after="188" w:line="259" w:lineRule="auto"/>
        <w:ind w:right="3" w:hanging="182"/>
        <w:rPr>
          <w:i/>
        </w:rPr>
      </w:pPr>
      <w:r w:rsidRPr="009E6648">
        <w:rPr>
          <w:b/>
        </w:rPr>
        <w:t>pav</w:t>
      </w:r>
      <w:r w:rsidRPr="00D95541">
        <w:rPr>
          <w:i/>
        </w:rPr>
        <w:t xml:space="preserve">. II jaunesniųjų grupių ugdytinių pasiekimų vidurkis pgl. grupes (žingsniais). </w:t>
      </w:r>
    </w:p>
    <w:p w14:paraId="23995FD9" w14:textId="53BE76E4" w:rsidR="004A16E5" w:rsidRPr="004A16E5" w:rsidRDefault="004A16E5" w:rsidP="00750789">
      <w:pPr>
        <w:pStyle w:val="prastasiniatinklio"/>
        <w:spacing w:before="0" w:beforeAutospacing="0" w:after="0" w:afterAutospacing="0" w:line="360" w:lineRule="auto"/>
        <w:ind w:left="181" w:firstLine="1117"/>
        <w:jc w:val="both"/>
      </w:pPr>
      <w:r w:rsidRPr="004A16E5">
        <w:rPr>
          <w:rStyle w:val="Grietas"/>
          <w:b w:val="0"/>
          <w:bCs w:val="0"/>
        </w:rPr>
        <w:t>II jaunesniųjų grupių ugdytinių stipresnės ugdymo(-si) sritys</w:t>
      </w:r>
      <w:r w:rsidRPr="004A16E5">
        <w:rPr>
          <w:b/>
          <w:bCs/>
        </w:rPr>
        <w:t xml:space="preserve"> </w:t>
      </w:r>
      <w:r w:rsidRPr="004A16E5">
        <w:t>(5 pav.) yra</w:t>
      </w:r>
      <w:r w:rsidRPr="004A16E5">
        <w:rPr>
          <w:b/>
          <w:bCs/>
        </w:rPr>
        <w:t xml:space="preserve"> </w:t>
      </w:r>
      <w:r w:rsidRPr="004A16E5">
        <w:rPr>
          <w:rStyle w:val="Grietas"/>
          <w:b w:val="0"/>
          <w:bCs w:val="0"/>
        </w:rPr>
        <w:t>santykiai su suaugusiaisiais (6)</w:t>
      </w:r>
      <w:r w:rsidRPr="004A16E5">
        <w:rPr>
          <w:b/>
          <w:bCs/>
        </w:rPr>
        <w:t xml:space="preserve">, </w:t>
      </w:r>
      <w:r w:rsidRPr="004A16E5">
        <w:rPr>
          <w:rStyle w:val="Grietas"/>
          <w:b w:val="0"/>
          <w:bCs w:val="0"/>
        </w:rPr>
        <w:t>fizinis aktyvumas (2)</w:t>
      </w:r>
      <w:r w:rsidRPr="004A16E5">
        <w:rPr>
          <w:b/>
          <w:bCs/>
        </w:rPr>
        <w:t xml:space="preserve"> </w:t>
      </w:r>
      <w:r w:rsidRPr="004A16E5">
        <w:t>ir</w:t>
      </w:r>
      <w:r w:rsidRPr="004A16E5">
        <w:rPr>
          <w:b/>
          <w:bCs/>
        </w:rPr>
        <w:t xml:space="preserve"> </w:t>
      </w:r>
      <w:r w:rsidRPr="004A16E5">
        <w:rPr>
          <w:rStyle w:val="Grietas"/>
          <w:b w:val="0"/>
          <w:bCs w:val="0"/>
        </w:rPr>
        <w:t>kasdieniai gyvenimo įgūdžiai (1</w:t>
      </w:r>
      <w:r w:rsidRPr="004A16E5">
        <w:rPr>
          <w:rStyle w:val="Grietas"/>
        </w:rPr>
        <w:t>)</w:t>
      </w:r>
      <w:r w:rsidRPr="004A16E5">
        <w:t>. Šiose srityse fiksuoti aukštesni ugdymo(-si) pasiekimų vidurkiai, rodantys gerėjančius socialinius ir praktinius gebėjimus.</w:t>
      </w:r>
    </w:p>
    <w:p w14:paraId="7E5C2CF8" w14:textId="63B2A245" w:rsidR="004A16E5" w:rsidRPr="00D95541" w:rsidRDefault="004A16E5" w:rsidP="00D95541">
      <w:pPr>
        <w:pStyle w:val="prastasiniatinklio"/>
        <w:spacing w:before="0" w:beforeAutospacing="0" w:after="0" w:afterAutospacing="0" w:line="360" w:lineRule="auto"/>
        <w:ind w:left="181" w:firstLine="1117"/>
        <w:jc w:val="both"/>
      </w:pPr>
      <w:r w:rsidRPr="004A16E5">
        <w:rPr>
          <w:rStyle w:val="Grietas"/>
          <w:b w:val="0"/>
          <w:bCs w:val="0"/>
        </w:rPr>
        <w:t>Šiek tiek žemesni ugdymo(-si) pasiekimų vidurkiai</w:t>
      </w:r>
      <w:r w:rsidRPr="004A16E5">
        <w:rPr>
          <w:b/>
          <w:bCs/>
        </w:rPr>
        <w:t xml:space="preserve"> </w:t>
      </w:r>
      <w:r w:rsidRPr="004A16E5">
        <w:t>nustatyti</w:t>
      </w:r>
      <w:r w:rsidRPr="004A16E5">
        <w:rPr>
          <w:b/>
          <w:bCs/>
        </w:rPr>
        <w:t xml:space="preserve"> </w:t>
      </w:r>
      <w:r w:rsidRPr="004A16E5">
        <w:rPr>
          <w:rStyle w:val="Grietas"/>
          <w:b w:val="0"/>
          <w:bCs w:val="0"/>
        </w:rPr>
        <w:t>problemų sprendimo (16)</w:t>
      </w:r>
      <w:r w:rsidRPr="004A16E5">
        <w:rPr>
          <w:b/>
          <w:bCs/>
        </w:rPr>
        <w:t xml:space="preserve">, </w:t>
      </w:r>
      <w:r w:rsidRPr="004A16E5">
        <w:rPr>
          <w:rStyle w:val="Grietas"/>
          <w:b w:val="0"/>
          <w:bCs w:val="0"/>
        </w:rPr>
        <w:t>skaičiavimo ir matavimo (11)</w:t>
      </w:r>
      <w:r w:rsidRPr="004A16E5">
        <w:rPr>
          <w:b/>
          <w:bCs/>
        </w:rPr>
        <w:t xml:space="preserve">, </w:t>
      </w:r>
      <w:r w:rsidRPr="004A16E5">
        <w:rPr>
          <w:rStyle w:val="Grietas"/>
          <w:b w:val="0"/>
          <w:bCs w:val="0"/>
        </w:rPr>
        <w:t>sakytinės kalbos (8)</w:t>
      </w:r>
      <w:r w:rsidRPr="004A16E5">
        <w:rPr>
          <w:b/>
          <w:bCs/>
        </w:rPr>
        <w:t xml:space="preserve"> </w:t>
      </w:r>
      <w:r w:rsidRPr="004A16E5">
        <w:t>bei</w:t>
      </w:r>
      <w:r w:rsidRPr="004A16E5">
        <w:rPr>
          <w:b/>
          <w:bCs/>
        </w:rPr>
        <w:t xml:space="preserve"> </w:t>
      </w:r>
      <w:r w:rsidRPr="004A16E5">
        <w:rPr>
          <w:rStyle w:val="Grietas"/>
          <w:b w:val="0"/>
          <w:bCs w:val="0"/>
        </w:rPr>
        <w:t>savireguliacijos ir savikontrolės (4</w:t>
      </w:r>
      <w:r w:rsidRPr="004A16E5">
        <w:rPr>
          <w:rStyle w:val="Grietas"/>
        </w:rPr>
        <w:t>)</w:t>
      </w:r>
      <w:r w:rsidRPr="004A16E5">
        <w:t xml:space="preserve"> srityse, todėl šios sritys reikalauja tikslingesnio pedagoginio dėmesio ir nuoseklesnio ugdymo planavimo.</w:t>
      </w:r>
    </w:p>
    <w:p w14:paraId="27BC940B" w14:textId="4CE3DA80" w:rsidR="001952DD" w:rsidRPr="00A122C7" w:rsidRDefault="00D95541">
      <w:r>
        <w:rPr>
          <w:noProof/>
        </w:rPr>
        <w:drawing>
          <wp:inline distT="0" distB="0" distL="0" distR="0" wp14:anchorId="79367BED" wp14:editId="5CDA592B">
            <wp:extent cx="5010150" cy="2835275"/>
            <wp:effectExtent l="0" t="0" r="0" b="3175"/>
            <wp:docPr id="32054916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6415361-20EC-87CF-34FE-7FD023912B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A60968C" w14:textId="72FA48A5" w:rsidR="007134A5" w:rsidRPr="00A7470D" w:rsidRDefault="00730484" w:rsidP="00A7470D">
      <w:pPr>
        <w:spacing w:after="194"/>
        <w:ind w:left="182" w:right="3" w:firstLine="0"/>
        <w:rPr>
          <w:i/>
          <w:iCs/>
        </w:rPr>
      </w:pPr>
      <w:r w:rsidRPr="00417EC5">
        <w:rPr>
          <w:b/>
          <w:bCs/>
        </w:rPr>
        <w:t>5 pav</w:t>
      </w:r>
      <w:r w:rsidRPr="00730484">
        <w:t xml:space="preserve">. </w:t>
      </w:r>
      <w:r w:rsidRPr="00A122C7">
        <w:rPr>
          <w:i/>
          <w:iCs/>
        </w:rPr>
        <w:t>II jaunesniųjų gr. ugdytinių ugdymo (-si) pasiekimų vertinimas p</w:t>
      </w:r>
      <w:r w:rsidR="00A122C7" w:rsidRPr="00A122C7">
        <w:rPr>
          <w:i/>
          <w:iCs/>
        </w:rPr>
        <w:t>agal</w:t>
      </w:r>
      <w:r w:rsidRPr="00A122C7">
        <w:rPr>
          <w:i/>
          <w:iCs/>
        </w:rPr>
        <w:t xml:space="preserve"> žingsnius </w:t>
      </w:r>
    </w:p>
    <w:p w14:paraId="3FD5B124" w14:textId="70EEB0B1" w:rsidR="007134A5" w:rsidRPr="007134A5" w:rsidRDefault="007134A5" w:rsidP="00CD76CA">
      <w:pPr>
        <w:spacing w:after="0" w:line="360" w:lineRule="auto"/>
        <w:ind w:left="23" w:right="0" w:firstLine="1270"/>
      </w:pPr>
      <w:r w:rsidRPr="007134A5">
        <w:t xml:space="preserve">Atlikus viduriniųjų grupių ugdytinių ugdymo(-si) pasiekimų vertinimų vidurkių analizę (6 pav.), nustatyta, kad aukščiausi ugdymo(-si) pasiekimų vidurkiai fiksuoti „Širdukų“ grupėje (4,8). </w:t>
      </w:r>
      <w:r w:rsidRPr="007134A5">
        <w:lastRenderedPageBreak/>
        <w:t>„Lašelių“ ir „Varliukų“ grupių ugdymo(-si) pasiekimų vidurkis vienodas – 4,7, „Žirniukų“ grupėje – 4,4, o žemiausias vidurkis nustatytas „Voveriukų“ grupėje – 4,1.</w:t>
      </w:r>
    </w:p>
    <w:p w14:paraId="0B6E6B09" w14:textId="20157DBF" w:rsidR="00730484" w:rsidRPr="00730484" w:rsidRDefault="00417EC5" w:rsidP="00730484">
      <w:pPr>
        <w:spacing w:after="194"/>
        <w:ind w:left="182" w:right="3" w:firstLine="0"/>
      </w:pPr>
      <w:r>
        <w:rPr>
          <w:noProof/>
        </w:rPr>
        <w:drawing>
          <wp:inline distT="0" distB="0" distL="0" distR="0" wp14:anchorId="7385C527" wp14:editId="42359A0B">
            <wp:extent cx="5010150" cy="2886075"/>
            <wp:effectExtent l="0" t="0" r="0" b="9525"/>
            <wp:docPr id="179558354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D16B6EE-D903-1524-A6B4-51B85EE7E4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FBBE1CE" w14:textId="68BF5EAA" w:rsidR="00182527" w:rsidRDefault="003328BD" w:rsidP="00A20D43">
      <w:pPr>
        <w:spacing w:after="188" w:line="259" w:lineRule="auto"/>
        <w:ind w:left="182" w:right="3" w:firstLine="0"/>
      </w:pPr>
      <w:r w:rsidRPr="00417EC5">
        <w:rPr>
          <w:b/>
          <w:bCs/>
        </w:rPr>
        <w:t>6 pav.</w:t>
      </w:r>
      <w:r w:rsidRPr="003328BD">
        <w:t xml:space="preserve"> </w:t>
      </w:r>
      <w:r w:rsidRPr="00417EC5">
        <w:rPr>
          <w:i/>
          <w:iCs/>
        </w:rPr>
        <w:t>Viduriniųjų gr. ugdytinių pasiekimų vertinimas pgl. grupes (žingsniais).</w:t>
      </w:r>
      <w:r w:rsidRPr="003328BD">
        <w:t xml:space="preserve"> </w:t>
      </w:r>
    </w:p>
    <w:p w14:paraId="4634D006" w14:textId="59453F37" w:rsidR="00A20D43" w:rsidRPr="00A20D43" w:rsidRDefault="00A20D43" w:rsidP="00A20D43">
      <w:pPr>
        <w:spacing w:after="0" w:line="360" w:lineRule="auto"/>
        <w:ind w:left="22" w:right="0" w:firstLine="1274"/>
      </w:pPr>
      <w:r w:rsidRPr="00A20D43">
        <w:t xml:space="preserve">Išanalizavus viduriniųjų grupių ugdytinių ugdymo(-si) pasiekimus pagal atskiras sritis (7 pav.), nustatyta, kad santykinai aukščiausiai įvertintos ugdymo(-si) sritys yra kasdieniai gyvenimo įgūdžiai, fizinis aktyvumas, meninė raiška, tyrinėjimas bei santykiai su suaugusiais ir bendraamžiais. </w:t>
      </w:r>
    </w:p>
    <w:p w14:paraId="1C9FDCCF" w14:textId="502EBD56" w:rsidR="007134A5" w:rsidRPr="00182527" w:rsidRDefault="00A20D43" w:rsidP="003C43E2">
      <w:pPr>
        <w:spacing w:after="0" w:line="360" w:lineRule="auto"/>
        <w:ind w:left="22" w:right="0" w:firstLine="1274"/>
      </w:pPr>
      <w:r w:rsidRPr="00A20D43">
        <w:t>Tuo tarpu žemesni ugdymo(-si) pasiekimų vidurkiai fiksuoti problemų sprendimo, skaičiavimo ir matavimo, taip pat sakytin</w:t>
      </w:r>
      <w:r w:rsidR="003C43E2">
        <w:t>ės ir rašytinės kalbos srityse.</w:t>
      </w:r>
    </w:p>
    <w:p w14:paraId="256D0147" w14:textId="590C04AA" w:rsidR="003328BD" w:rsidRDefault="003328BD" w:rsidP="003328BD">
      <w:pPr>
        <w:spacing w:after="0"/>
        <w:ind w:left="24" w:right="0"/>
      </w:pPr>
    </w:p>
    <w:p w14:paraId="61D6CD85" w14:textId="5C94DA1E" w:rsidR="00722274" w:rsidRPr="003328BD" w:rsidRDefault="00182527" w:rsidP="00182527">
      <w:pPr>
        <w:spacing w:after="0"/>
        <w:ind w:left="24" w:right="0"/>
      </w:pPr>
      <w:r>
        <w:rPr>
          <w:noProof/>
        </w:rPr>
        <w:drawing>
          <wp:inline distT="0" distB="0" distL="0" distR="0" wp14:anchorId="0AAE0A69" wp14:editId="7930D0AC">
            <wp:extent cx="4914900" cy="2676525"/>
            <wp:effectExtent l="0" t="0" r="0" b="9525"/>
            <wp:docPr id="87479599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239B350-97DC-7D20-D3B6-6FD3498464F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67D42EBA" w14:textId="77777777" w:rsidR="00143BF5" w:rsidRDefault="005C4840" w:rsidP="005C4840">
      <w:pPr>
        <w:spacing w:after="162"/>
        <w:ind w:left="182" w:right="3" w:firstLine="0"/>
        <w:rPr>
          <w:i/>
          <w:iCs/>
        </w:rPr>
      </w:pPr>
      <w:r w:rsidRPr="00417EC5">
        <w:rPr>
          <w:b/>
          <w:bCs/>
        </w:rPr>
        <w:t>7 pav.</w:t>
      </w:r>
      <w:r w:rsidRPr="005C4840">
        <w:t xml:space="preserve"> </w:t>
      </w:r>
      <w:r w:rsidRPr="00417EC5">
        <w:rPr>
          <w:i/>
          <w:iCs/>
        </w:rPr>
        <w:t>Viduriniųjų gr. ugdytinių ugdymo (-si) pasiekimų vertinimas pgl. žingsnius (žingsniais).</w:t>
      </w:r>
    </w:p>
    <w:p w14:paraId="08974129" w14:textId="6BA9470A" w:rsidR="005C4840" w:rsidRDefault="00143BF5" w:rsidP="00143BF5">
      <w:pPr>
        <w:spacing w:after="0" w:line="360" w:lineRule="auto"/>
        <w:ind w:left="24" w:right="0"/>
      </w:pPr>
      <w:r w:rsidRPr="0050291B">
        <w:lastRenderedPageBreak/>
        <w:t xml:space="preserve">            Vyresniųjų grupių ugdytinių ugdymo (-si) pasiekimų vertinimų vidurkis pasiskirsto</w:t>
      </w:r>
      <w:r>
        <w:t xml:space="preserve">: </w:t>
      </w:r>
      <w:r w:rsidRPr="0050291B">
        <w:t>„</w:t>
      </w:r>
      <w:r w:rsidR="00F52459">
        <w:t>Ančiukų</w:t>
      </w:r>
      <w:r>
        <w:t xml:space="preserve">“ gr. atitinka </w:t>
      </w:r>
      <w:r w:rsidR="00A56AB5">
        <w:t>4,8</w:t>
      </w:r>
      <w:r w:rsidRPr="0050291B">
        <w:t>, „</w:t>
      </w:r>
      <w:r w:rsidR="00F52459">
        <w:t>Drugelių</w:t>
      </w:r>
      <w:r w:rsidRPr="0050291B">
        <w:t xml:space="preserve">“ gr. – </w:t>
      </w:r>
      <w:r>
        <w:t>5,</w:t>
      </w:r>
      <w:r w:rsidR="00A56AB5">
        <w:t>3</w:t>
      </w:r>
      <w:r w:rsidRPr="0050291B">
        <w:t>, „</w:t>
      </w:r>
      <w:r w:rsidR="00F52459">
        <w:t>Kiškučių</w:t>
      </w:r>
      <w:r>
        <w:t>“ gr. – 5,</w:t>
      </w:r>
      <w:r w:rsidR="00A56AB5">
        <w:t>4</w:t>
      </w:r>
      <w:r w:rsidRPr="0050291B">
        <w:t>, „</w:t>
      </w:r>
      <w:r w:rsidR="00F52459">
        <w:t>Saulučių</w:t>
      </w:r>
      <w:r>
        <w:t>“ – 5,</w:t>
      </w:r>
      <w:r w:rsidR="00A56AB5">
        <w:t xml:space="preserve">0 </w:t>
      </w:r>
      <w:r>
        <w:t>žingsnio (8 pav.)</w:t>
      </w:r>
    </w:p>
    <w:p w14:paraId="2DAB6D34" w14:textId="33AC78DF" w:rsidR="00730484" w:rsidRDefault="00E60CB5">
      <w:r>
        <w:rPr>
          <w:noProof/>
        </w:rPr>
        <w:drawing>
          <wp:inline distT="0" distB="0" distL="0" distR="0" wp14:anchorId="7AA5D14F" wp14:editId="3D544D09">
            <wp:extent cx="5229225" cy="2690495"/>
            <wp:effectExtent l="0" t="0" r="9525" b="14605"/>
            <wp:docPr id="173758175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7A0E9B0-B374-EF11-08F6-07641EC3318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14C8C47" w14:textId="18A601C5" w:rsidR="00656CA9" w:rsidRDefault="0050291B" w:rsidP="00656CA9">
      <w:pPr>
        <w:spacing w:after="188" w:line="259" w:lineRule="auto"/>
        <w:ind w:left="182" w:right="3" w:firstLine="0"/>
      </w:pPr>
      <w:r w:rsidRPr="00182527">
        <w:rPr>
          <w:b/>
          <w:bCs/>
        </w:rPr>
        <w:t>8 pav.</w:t>
      </w:r>
      <w:r w:rsidRPr="0050291B">
        <w:t xml:space="preserve"> </w:t>
      </w:r>
      <w:r w:rsidRPr="00182527">
        <w:rPr>
          <w:i/>
          <w:iCs/>
        </w:rPr>
        <w:t>Vyresniųjų grupių ugdytinių pasiekimų vidurkis pgl. grupes (žingsniais).</w:t>
      </w:r>
    </w:p>
    <w:p w14:paraId="062BC1DF" w14:textId="6C07AD75" w:rsidR="00143BF5" w:rsidRPr="00656CA9" w:rsidRDefault="00656CA9" w:rsidP="00CD76CA">
      <w:pPr>
        <w:spacing w:after="0" w:line="360" w:lineRule="auto"/>
        <w:ind w:left="24" w:right="0" w:firstLine="1272"/>
      </w:pPr>
      <w:r w:rsidRPr="00656CA9">
        <w:t xml:space="preserve">Atlikus 2025–2026 m. m. I pusmečio vyresniųjų grupių ugdytinių ugdymo (-si) pasiekimų vertinimo analizę pagal 18 pasiekimų žingsnelius nustatyta, kad stipriausiai įvertinti gebėjimai yra sakytinė kalba, santykiai su bendraamžiais, fizinis aktyvumas, santykiai su suaugusiais bei iniciatyvumas ir atkaklumas. Silpniausiai įvertinti gebėjimai: savireguliacija ir savikontrolė, kūrybiškumas, rašytinė kalba bei aplinkos pažinimas. </w:t>
      </w:r>
    </w:p>
    <w:p w14:paraId="78BB7FF1" w14:textId="0A076595" w:rsidR="00E16233" w:rsidRDefault="0091032A" w:rsidP="00E16233">
      <w:pPr>
        <w:ind w:left="0" w:right="0" w:firstLine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543D97A" wp14:editId="2197F2AB">
            <wp:simplePos x="0" y="0"/>
            <wp:positionH relativeFrom="column">
              <wp:posOffset>291465</wp:posOffset>
            </wp:positionH>
            <wp:positionV relativeFrom="paragraph">
              <wp:posOffset>130810</wp:posOffset>
            </wp:positionV>
            <wp:extent cx="5343525" cy="2787015"/>
            <wp:effectExtent l="0" t="0" r="9525" b="13335"/>
            <wp:wrapTopAndBottom/>
            <wp:docPr id="56466988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C9DF4BD-60D8-A54E-12ED-F8186F2A873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6CA709" w14:textId="77777777" w:rsidR="00225D7A" w:rsidRPr="00143BF5" w:rsidRDefault="00225D7A" w:rsidP="00225D7A">
      <w:pPr>
        <w:spacing w:after="183"/>
        <w:ind w:left="182" w:right="3" w:firstLine="0"/>
        <w:rPr>
          <w:i/>
          <w:iCs/>
        </w:rPr>
      </w:pPr>
      <w:r w:rsidRPr="00143BF5">
        <w:rPr>
          <w:b/>
          <w:bCs/>
        </w:rPr>
        <w:t>9 pav.</w:t>
      </w:r>
      <w:r w:rsidRPr="00225D7A">
        <w:t xml:space="preserve"> </w:t>
      </w:r>
      <w:r w:rsidRPr="00143BF5">
        <w:rPr>
          <w:i/>
          <w:iCs/>
        </w:rPr>
        <w:t xml:space="preserve">Vyresniųjų gr. ugdytinių ugdymo (-si) pasiekimų vertinimas pgl. žingsnius (žingsniais). </w:t>
      </w:r>
    </w:p>
    <w:p w14:paraId="2150E54E" w14:textId="0A063F26" w:rsidR="00225D7A" w:rsidRPr="00225D7A" w:rsidRDefault="00225D7A" w:rsidP="00EB139C">
      <w:pPr>
        <w:ind w:left="24" w:right="0"/>
      </w:pPr>
    </w:p>
    <w:p w14:paraId="4F99525C" w14:textId="280C4562" w:rsidR="00225D7A" w:rsidRPr="00225D7A" w:rsidRDefault="00225D7A" w:rsidP="00225D7A">
      <w:pPr>
        <w:spacing w:after="161" w:line="259" w:lineRule="auto"/>
        <w:ind w:left="0" w:right="0" w:firstLine="0"/>
        <w:jc w:val="left"/>
      </w:pPr>
    </w:p>
    <w:p w14:paraId="177DBFE4" w14:textId="77777777" w:rsidR="009F393B" w:rsidRDefault="009F393B" w:rsidP="009F393B">
      <w:pPr>
        <w:ind w:right="0"/>
      </w:pPr>
      <w:r>
        <w:t xml:space="preserve">Informaciją pateikė </w:t>
      </w:r>
    </w:p>
    <w:p w14:paraId="47F9859D" w14:textId="3F360C2C" w:rsidR="009F393B" w:rsidRDefault="00EB139C" w:rsidP="009F393B">
      <w:pPr>
        <w:ind w:right="0"/>
      </w:pPr>
      <w:r>
        <w:t xml:space="preserve">Šilalės lopšelio-darželio „Žiogelis“ </w:t>
      </w:r>
    </w:p>
    <w:p w14:paraId="4A87AAFB" w14:textId="0B722DED" w:rsidR="00EB139C" w:rsidRDefault="00EB139C" w:rsidP="00EB139C">
      <w:pPr>
        <w:ind w:right="0"/>
      </w:pPr>
      <w:r>
        <w:t>direktoriaus pavaduot</w:t>
      </w:r>
      <w:r w:rsidR="009F393B">
        <w:t>a ugdymui</w:t>
      </w:r>
      <w:r w:rsidR="00EB2C89">
        <w:t>, l. e. direktoriaus pareigas</w:t>
      </w:r>
    </w:p>
    <w:p w14:paraId="51B73BF2" w14:textId="30C459C1" w:rsidR="00EB139C" w:rsidRPr="00EB139C" w:rsidRDefault="009F393B" w:rsidP="00EB139C">
      <w:pPr>
        <w:spacing w:after="1"/>
        <w:ind w:left="24" w:right="0"/>
      </w:pPr>
      <w:r>
        <w:t>Orinta Merkelienė</w:t>
      </w:r>
    </w:p>
    <w:p w14:paraId="7D8387CE" w14:textId="5E0E20FB" w:rsidR="00EB139C" w:rsidRPr="00EB139C" w:rsidRDefault="00EB139C" w:rsidP="00EB139C">
      <w:pPr>
        <w:ind w:left="24" w:right="0"/>
      </w:pPr>
      <w:r>
        <w:t>202</w:t>
      </w:r>
      <w:r w:rsidR="00EB2C89">
        <w:t>5</w:t>
      </w:r>
      <w:r>
        <w:t>-</w:t>
      </w:r>
      <w:r w:rsidR="00EB2C89">
        <w:t>12-30</w:t>
      </w:r>
    </w:p>
    <w:p w14:paraId="39FDE252" w14:textId="77777777" w:rsidR="00225D7A" w:rsidRDefault="00225D7A" w:rsidP="0050291B">
      <w:pPr>
        <w:ind w:left="24" w:right="0"/>
      </w:pPr>
    </w:p>
    <w:sectPr w:rsidR="00225D7A">
      <w:footerReference w:type="default" r:id="rId19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CC98E1" w14:textId="77777777" w:rsidR="00AC0EF4" w:rsidRDefault="00AC0EF4" w:rsidP="00417EC5">
      <w:pPr>
        <w:spacing w:after="0" w:line="240" w:lineRule="auto"/>
      </w:pPr>
      <w:r>
        <w:separator/>
      </w:r>
    </w:p>
  </w:endnote>
  <w:endnote w:type="continuationSeparator" w:id="0">
    <w:p w14:paraId="4C658B46" w14:textId="77777777" w:rsidR="00AC0EF4" w:rsidRDefault="00AC0EF4" w:rsidP="00417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9715023"/>
      <w:docPartObj>
        <w:docPartGallery w:val="Page Numbers (Bottom of Page)"/>
        <w:docPartUnique/>
      </w:docPartObj>
    </w:sdtPr>
    <w:sdtContent>
      <w:p w14:paraId="65246373" w14:textId="5A93ED15" w:rsidR="00D95541" w:rsidRDefault="00D95541">
        <w:pPr>
          <w:pStyle w:val="Por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5D07">
          <w:rPr>
            <w:noProof/>
          </w:rPr>
          <w:t>1</w:t>
        </w:r>
        <w:r>
          <w:fldChar w:fldCharType="end"/>
        </w:r>
      </w:p>
    </w:sdtContent>
  </w:sdt>
  <w:p w14:paraId="34B832BE" w14:textId="77777777" w:rsidR="00D95541" w:rsidRDefault="00D9554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C650BB" w14:textId="77777777" w:rsidR="00AC0EF4" w:rsidRDefault="00AC0EF4" w:rsidP="00417EC5">
      <w:pPr>
        <w:spacing w:after="0" w:line="240" w:lineRule="auto"/>
      </w:pPr>
      <w:r>
        <w:separator/>
      </w:r>
    </w:p>
  </w:footnote>
  <w:footnote w:type="continuationSeparator" w:id="0">
    <w:p w14:paraId="47917D34" w14:textId="77777777" w:rsidR="00AC0EF4" w:rsidRDefault="00AC0EF4" w:rsidP="00417E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91986"/>
    <w:multiLevelType w:val="hybridMultilevel"/>
    <w:tmpl w:val="B09491A2"/>
    <w:lvl w:ilvl="0" w:tplc="70223366">
      <w:start w:val="3"/>
      <w:numFmt w:val="decimal"/>
      <w:lvlText w:val="%1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A0C3EE">
      <w:start w:val="1"/>
      <w:numFmt w:val="lowerLetter"/>
      <w:lvlText w:val="%2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700EB2">
      <w:start w:val="1"/>
      <w:numFmt w:val="lowerRoman"/>
      <w:lvlText w:val="%3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2640AA">
      <w:start w:val="1"/>
      <w:numFmt w:val="decimal"/>
      <w:lvlText w:val="%4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84F7CA">
      <w:start w:val="1"/>
      <w:numFmt w:val="lowerLetter"/>
      <w:lvlText w:val="%5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C4EFB4">
      <w:start w:val="1"/>
      <w:numFmt w:val="lowerRoman"/>
      <w:lvlText w:val="%6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8CA71E">
      <w:start w:val="1"/>
      <w:numFmt w:val="decimal"/>
      <w:lvlText w:val="%7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043668">
      <w:start w:val="1"/>
      <w:numFmt w:val="lowerLetter"/>
      <w:lvlText w:val="%8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1C6434">
      <w:start w:val="1"/>
      <w:numFmt w:val="lowerRoman"/>
      <w:lvlText w:val="%9"/>
      <w:lvlJc w:val="left"/>
      <w:pPr>
        <w:ind w:left="6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A811F7"/>
    <w:multiLevelType w:val="hybridMultilevel"/>
    <w:tmpl w:val="E1C0296A"/>
    <w:lvl w:ilvl="0" w:tplc="56265DF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586A22">
      <w:start w:val="1"/>
      <w:numFmt w:val="decimal"/>
      <w:lvlRestart w:val="0"/>
      <w:lvlText w:val="%2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02603A">
      <w:start w:val="1"/>
      <w:numFmt w:val="lowerRoman"/>
      <w:lvlText w:val="%3"/>
      <w:lvlJc w:val="left"/>
      <w:pPr>
        <w:ind w:left="2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E480D8">
      <w:start w:val="1"/>
      <w:numFmt w:val="decimal"/>
      <w:lvlText w:val="%4"/>
      <w:lvlJc w:val="left"/>
      <w:pPr>
        <w:ind w:left="2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857C0">
      <w:start w:val="1"/>
      <w:numFmt w:val="lowerLetter"/>
      <w:lvlText w:val="%5"/>
      <w:lvlJc w:val="left"/>
      <w:pPr>
        <w:ind w:left="3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D83490">
      <w:start w:val="1"/>
      <w:numFmt w:val="lowerRoman"/>
      <w:lvlText w:val="%6"/>
      <w:lvlJc w:val="left"/>
      <w:pPr>
        <w:ind w:left="4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04324C">
      <w:start w:val="1"/>
      <w:numFmt w:val="decimal"/>
      <w:lvlText w:val="%7"/>
      <w:lvlJc w:val="left"/>
      <w:pPr>
        <w:ind w:left="4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88EEB8">
      <w:start w:val="1"/>
      <w:numFmt w:val="lowerLetter"/>
      <w:lvlText w:val="%8"/>
      <w:lvlJc w:val="left"/>
      <w:pPr>
        <w:ind w:left="5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E43D16">
      <w:start w:val="1"/>
      <w:numFmt w:val="lowerRoman"/>
      <w:lvlText w:val="%9"/>
      <w:lvlJc w:val="left"/>
      <w:pPr>
        <w:ind w:left="6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E5625A0"/>
    <w:multiLevelType w:val="hybridMultilevel"/>
    <w:tmpl w:val="0544417C"/>
    <w:lvl w:ilvl="0" w:tplc="B6C89676">
      <w:start w:val="3"/>
      <w:numFmt w:val="decimal"/>
      <w:lvlText w:val="%1"/>
      <w:lvlJc w:val="left"/>
      <w:pPr>
        <w:ind w:left="182"/>
      </w:pPr>
      <w:rPr>
        <w:rFonts w:ascii="Times New Roman" w:eastAsia="Times New Roman" w:hAnsi="Times New Roman" w:cs="Times New Roman"/>
        <w:b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90FD7C">
      <w:start w:val="1"/>
      <w:numFmt w:val="lowerLetter"/>
      <w:lvlText w:val="%2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AC39AA">
      <w:start w:val="1"/>
      <w:numFmt w:val="lowerRoman"/>
      <w:lvlText w:val="%3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BA5F96">
      <w:start w:val="1"/>
      <w:numFmt w:val="decimal"/>
      <w:lvlText w:val="%4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78F14C">
      <w:start w:val="1"/>
      <w:numFmt w:val="lowerLetter"/>
      <w:lvlText w:val="%5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E2E576">
      <w:start w:val="1"/>
      <w:numFmt w:val="lowerRoman"/>
      <w:lvlText w:val="%6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5C7A4C">
      <w:start w:val="1"/>
      <w:numFmt w:val="decimal"/>
      <w:lvlText w:val="%7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C01DD6">
      <w:start w:val="1"/>
      <w:numFmt w:val="lowerLetter"/>
      <w:lvlText w:val="%8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70EC22">
      <w:start w:val="1"/>
      <w:numFmt w:val="lowerRoman"/>
      <w:lvlText w:val="%9"/>
      <w:lvlJc w:val="left"/>
      <w:pPr>
        <w:ind w:left="6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4664F4B"/>
    <w:multiLevelType w:val="multilevel"/>
    <w:tmpl w:val="49EC6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4668CC"/>
    <w:multiLevelType w:val="multilevel"/>
    <w:tmpl w:val="68D67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2F5"/>
    <w:rsid w:val="0000131C"/>
    <w:rsid w:val="00002740"/>
    <w:rsid w:val="000175D1"/>
    <w:rsid w:val="00017FD6"/>
    <w:rsid w:val="00075B3D"/>
    <w:rsid w:val="000C70AD"/>
    <w:rsid w:val="000F46C5"/>
    <w:rsid w:val="00143BF5"/>
    <w:rsid w:val="00182527"/>
    <w:rsid w:val="001952DD"/>
    <w:rsid w:val="001B7420"/>
    <w:rsid w:val="001F76E0"/>
    <w:rsid w:val="00225D7A"/>
    <w:rsid w:val="0024228F"/>
    <w:rsid w:val="002716D3"/>
    <w:rsid w:val="00292167"/>
    <w:rsid w:val="00295FC9"/>
    <w:rsid w:val="002D4B25"/>
    <w:rsid w:val="003328BD"/>
    <w:rsid w:val="00371AB6"/>
    <w:rsid w:val="00383694"/>
    <w:rsid w:val="0038756B"/>
    <w:rsid w:val="003B1124"/>
    <w:rsid w:val="003C43E2"/>
    <w:rsid w:val="003D2D08"/>
    <w:rsid w:val="003D4674"/>
    <w:rsid w:val="004019B7"/>
    <w:rsid w:val="00417EC5"/>
    <w:rsid w:val="004429D4"/>
    <w:rsid w:val="00473366"/>
    <w:rsid w:val="004A16E5"/>
    <w:rsid w:val="004B5AB7"/>
    <w:rsid w:val="004D2D43"/>
    <w:rsid w:val="004D78B2"/>
    <w:rsid w:val="0050291B"/>
    <w:rsid w:val="00503F39"/>
    <w:rsid w:val="00524D83"/>
    <w:rsid w:val="00554BD8"/>
    <w:rsid w:val="00564F91"/>
    <w:rsid w:val="005B02F5"/>
    <w:rsid w:val="005C11D5"/>
    <w:rsid w:val="005C4840"/>
    <w:rsid w:val="006242D9"/>
    <w:rsid w:val="00655D07"/>
    <w:rsid w:val="00656CA9"/>
    <w:rsid w:val="00684FB6"/>
    <w:rsid w:val="00690E45"/>
    <w:rsid w:val="006A60FB"/>
    <w:rsid w:val="006B07AF"/>
    <w:rsid w:val="006B1D2E"/>
    <w:rsid w:val="006D31B9"/>
    <w:rsid w:val="006E6BFA"/>
    <w:rsid w:val="007134A5"/>
    <w:rsid w:val="00722274"/>
    <w:rsid w:val="00730484"/>
    <w:rsid w:val="00733A19"/>
    <w:rsid w:val="00750789"/>
    <w:rsid w:val="00797BFC"/>
    <w:rsid w:val="007E41EB"/>
    <w:rsid w:val="00857A43"/>
    <w:rsid w:val="00886B5D"/>
    <w:rsid w:val="008C5114"/>
    <w:rsid w:val="008C573A"/>
    <w:rsid w:val="008F621D"/>
    <w:rsid w:val="0091032A"/>
    <w:rsid w:val="00930969"/>
    <w:rsid w:val="00956B32"/>
    <w:rsid w:val="0096318D"/>
    <w:rsid w:val="00964901"/>
    <w:rsid w:val="009E012F"/>
    <w:rsid w:val="009E6648"/>
    <w:rsid w:val="009F393B"/>
    <w:rsid w:val="009F7EB8"/>
    <w:rsid w:val="00A122C7"/>
    <w:rsid w:val="00A20D43"/>
    <w:rsid w:val="00A50A63"/>
    <w:rsid w:val="00A56AB5"/>
    <w:rsid w:val="00A7470D"/>
    <w:rsid w:val="00A82B5A"/>
    <w:rsid w:val="00AC0EF4"/>
    <w:rsid w:val="00AC39CC"/>
    <w:rsid w:val="00B40773"/>
    <w:rsid w:val="00B4747D"/>
    <w:rsid w:val="00B71C87"/>
    <w:rsid w:val="00BD277C"/>
    <w:rsid w:val="00BD4883"/>
    <w:rsid w:val="00C24E95"/>
    <w:rsid w:val="00C34B5C"/>
    <w:rsid w:val="00C35602"/>
    <w:rsid w:val="00C77C5C"/>
    <w:rsid w:val="00C93293"/>
    <w:rsid w:val="00CA06D1"/>
    <w:rsid w:val="00CD76CA"/>
    <w:rsid w:val="00CE2C58"/>
    <w:rsid w:val="00D14ECB"/>
    <w:rsid w:val="00D2554D"/>
    <w:rsid w:val="00D34F03"/>
    <w:rsid w:val="00D5184C"/>
    <w:rsid w:val="00D7436B"/>
    <w:rsid w:val="00D91CB4"/>
    <w:rsid w:val="00D95541"/>
    <w:rsid w:val="00E16233"/>
    <w:rsid w:val="00E60CB5"/>
    <w:rsid w:val="00E62403"/>
    <w:rsid w:val="00EA2860"/>
    <w:rsid w:val="00EB139C"/>
    <w:rsid w:val="00EB2C89"/>
    <w:rsid w:val="00EC7062"/>
    <w:rsid w:val="00EE5288"/>
    <w:rsid w:val="00EE6681"/>
    <w:rsid w:val="00F2604D"/>
    <w:rsid w:val="00F3554C"/>
    <w:rsid w:val="00F52459"/>
    <w:rsid w:val="00F545E1"/>
    <w:rsid w:val="00F60FC4"/>
    <w:rsid w:val="00F96E1A"/>
    <w:rsid w:val="00F97B25"/>
    <w:rsid w:val="00FB1BBF"/>
    <w:rsid w:val="00FF7531"/>
    <w:rsid w:val="00FF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8C173"/>
  <w15:chartTrackingRefBased/>
  <w15:docId w15:val="{F574063D-D0CF-4463-AB1B-3E1977BDA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B02F5"/>
    <w:pPr>
      <w:spacing w:after="35" w:line="258" w:lineRule="auto"/>
      <w:ind w:left="10" w:right="7" w:hanging="10"/>
      <w:jc w:val="both"/>
    </w:pPr>
    <w:rPr>
      <w:rFonts w:ascii="Times New Roman" w:eastAsia="Times New Roman" w:hAnsi="Times New Roman" w:cs="Times New Roman"/>
      <w:color w:val="000000"/>
      <w:sz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Komentaronuoroda">
    <w:name w:val="annotation reference"/>
    <w:basedOn w:val="Numatytasispastraiposriftas"/>
    <w:uiPriority w:val="99"/>
    <w:semiHidden/>
    <w:unhideWhenUsed/>
    <w:rsid w:val="003328BD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3328BD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3328BD"/>
    <w:rPr>
      <w:rFonts w:ascii="Times New Roman" w:eastAsia="Times New Roman" w:hAnsi="Times New Roman" w:cs="Times New Roman"/>
      <w:color w:val="000000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3328BD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3328BD"/>
    <w:rPr>
      <w:rFonts w:ascii="Times New Roman" w:eastAsia="Times New Roman" w:hAnsi="Times New Roman" w:cs="Times New Roman"/>
      <w:b/>
      <w:bCs/>
      <w:color w:val="000000"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328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328BD"/>
    <w:rPr>
      <w:rFonts w:ascii="Segoe UI" w:eastAsia="Times New Roman" w:hAnsi="Segoe UI" w:cs="Segoe UI"/>
      <w:color w:val="000000"/>
      <w:sz w:val="18"/>
      <w:szCs w:val="18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417E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17EC5"/>
    <w:rPr>
      <w:rFonts w:ascii="Times New Roman" w:eastAsia="Times New Roman" w:hAnsi="Times New Roman" w:cs="Times New Roman"/>
      <w:color w:val="000000"/>
      <w:sz w:val="24"/>
      <w:lang w:eastAsia="lt-LT"/>
    </w:rPr>
  </w:style>
  <w:style w:type="paragraph" w:styleId="Porat">
    <w:name w:val="footer"/>
    <w:basedOn w:val="prastasis"/>
    <w:link w:val="PoratDiagrama"/>
    <w:uiPriority w:val="99"/>
    <w:unhideWhenUsed/>
    <w:rsid w:val="00417E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17EC5"/>
    <w:rPr>
      <w:rFonts w:ascii="Times New Roman" w:eastAsia="Times New Roman" w:hAnsi="Times New Roman" w:cs="Times New Roman"/>
      <w:color w:val="000000"/>
      <w:sz w:val="24"/>
      <w:lang w:eastAsia="lt-LT"/>
    </w:rPr>
  </w:style>
  <w:style w:type="paragraph" w:styleId="prastasiniatinklio">
    <w:name w:val="Normal (Web)"/>
    <w:basedOn w:val="prastasis"/>
    <w:uiPriority w:val="99"/>
    <w:unhideWhenUsed/>
    <w:rsid w:val="004A16E5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Grietas">
    <w:name w:val="Strong"/>
    <w:basedOn w:val="Numatytasispastraiposriftas"/>
    <w:uiPriority w:val="22"/>
    <w:qFormat/>
    <w:rsid w:val="004A16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lalesdarzelis.lt/" TargetMode="External"/><Relationship Id="rId13" Type="http://schemas.openxmlformats.org/officeDocument/2006/relationships/chart" Target="charts/chart4.xml"/><Relationship Id="rId18" Type="http://schemas.openxmlformats.org/officeDocument/2006/relationships/chart" Target="charts/chart9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" Type="http://schemas.openxmlformats.org/officeDocument/2006/relationships/numbering" Target="numbering.xml"/><Relationship Id="rId16" Type="http://schemas.openxmlformats.org/officeDocument/2006/relationships/chart" Target="charts/chart7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chart" Target="charts/chart6.xml"/><Relationship Id="rId10" Type="http://schemas.openxmlformats.org/officeDocument/2006/relationships/chart" Target="charts/chart1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ilalesdarzelis.lt/" TargetMode="External"/><Relationship Id="rId14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Viduriniu_grupiu_vidurkiai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II_jaunesniuju_grupiu_zingsniu_vidurkiai_atnaujinta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Viduriniu_grupiu_vidurkiai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II_jaunesniuju_grupiu_zingsniu_vidurkiai_atnaujinta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Viduriniu_grupiu_vidurkiai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Viduriniu_grupiu_zingsniu_vidurkiai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Vyresniuju_grupiu_vidurkiai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wnloads\Vyresniuju_grupiu_zingsniu_vidurkiai%20(1)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62F-47E8-AFB6-02F9F616032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62F-47E8-AFB6-02F9F616032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62F-47E8-AFB6-02F9F616032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62F-47E8-AFB6-02F9F616032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t-LT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3"/>
                <c:pt idx="0">
                  <c:v>Viršijo</c:v>
                </c:pt>
                <c:pt idx="1">
                  <c:v>Atitiko</c:v>
                </c:pt>
                <c:pt idx="2">
                  <c:v>Neatitiko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35.96</c:v>
                </c:pt>
                <c:pt idx="1">
                  <c:v>25.68</c:v>
                </c:pt>
                <c:pt idx="2">
                  <c:v>38.36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25-4455-BA98-88C24A9B1778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t-L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t-L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lt-LT"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 jaunesniųjų grupių ugdytinių pasiekimų vertinimas (pagal grupes)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Vidurkis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2"/>
              <c:tx>
                <c:rich>
                  <a:bodyPr/>
                  <a:lstStyle/>
                  <a:p>
                    <a:fld id="{CA58BB08-3A75-4C01-B0ED-78521299B785}" type="VALUE">
                      <a:rPr lang="en-US"/>
                      <a:pPr/>
                      <a:t>[REIKŠMĖ]</a:t>
                    </a:fld>
                    <a:r>
                      <a:rPr lang="en-US"/>
                      <a:t>1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BFFA-4BF2-AFE6-DE6DC7247A9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4"/>
                <c:pt idx="0">
                  <c:v>Tyrinėtojų</c:v>
                </c:pt>
                <c:pt idx="1">
                  <c:v>Bitučių</c:v>
                </c:pt>
                <c:pt idx="2">
                  <c:v>Meškučių gr.</c:v>
                </c:pt>
                <c:pt idx="3">
                  <c:v>Boružėlių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1.7</c:v>
                </c:pt>
                <c:pt idx="1">
                  <c:v>1.7</c:v>
                </c:pt>
                <c:pt idx="2">
                  <c:v>1.1000000000000001</c:v>
                </c:pt>
                <c:pt idx="3">
                  <c:v>1.83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A8-4039-AE8A-DBACAE6BF14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56828664"/>
        <c:axId val="656829024"/>
      </c:barChart>
      <c:catAx>
        <c:axId val="656828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Grupių</a:t>
                </a:r>
                <a:r>
                  <a:rPr lang="lt-LT" baseline="0"/>
                  <a:t> pav.</a:t>
                </a:r>
                <a:endParaRPr lang="lt-LT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56829024"/>
        <c:crosses val="autoZero"/>
        <c:auto val="1"/>
        <c:lblAlgn val="ctr"/>
        <c:lblOffset val="100"/>
        <c:noMultiLvlLbl val="0"/>
      </c:catAx>
      <c:valAx>
        <c:axId val="656829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VIDURKIS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56828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lt-LT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lt-LT" sz="14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 jaunesniųjų grupių ugdytinių pasiekimų vertinimas </a:t>
            </a:r>
          </a:p>
          <a:p>
            <a:pPr>
              <a:defRPr/>
            </a:pPr>
            <a:r>
              <a:rPr lang="lt-LT" sz="14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(pagal žingsnius)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Sheet1!$A$2:$B$19</c:f>
              <c:multiLvlStrCache>
                <c:ptCount val="18"/>
                <c:lvl>
                  <c:pt idx="0">
                    <c:v>Kasdieniai gyvenimo įgūdžiai</c:v>
                  </c:pt>
                  <c:pt idx="1">
                    <c:v>Fizinis aktyvumas</c:v>
                  </c:pt>
                  <c:pt idx="2">
                    <c:v>Emocijų suvokimas ir raiška</c:v>
                  </c:pt>
                  <c:pt idx="3">
                    <c:v>Savireguliacija ir savikontrolė</c:v>
                  </c:pt>
                  <c:pt idx="4">
                    <c:v>Savivoka ir savigarba</c:v>
                  </c:pt>
                  <c:pt idx="5">
                    <c:v>Santykiai su suaugusiais</c:v>
                  </c:pt>
                  <c:pt idx="6">
                    <c:v>Santykiai su bendraamžiais</c:v>
                  </c:pt>
                  <c:pt idx="7">
                    <c:v>Sakytinė kalba</c:v>
                  </c:pt>
                  <c:pt idx="8">
                    <c:v>Rašytinė kalba</c:v>
                  </c:pt>
                  <c:pt idx="9">
                    <c:v>Aplinkos pažinimas</c:v>
                  </c:pt>
                  <c:pt idx="10">
                    <c:v>Skaičiavimas ir matavimas</c:v>
                  </c:pt>
                  <c:pt idx="11">
                    <c:v>Meninė raiška</c:v>
                  </c:pt>
                  <c:pt idx="12">
                    <c:v>Estetinis suvokimas</c:v>
                  </c:pt>
                  <c:pt idx="13">
                    <c:v>Iniciatyvumas ir atkaklumas</c:v>
                  </c:pt>
                  <c:pt idx="14">
                    <c:v>Tyrinėjimas</c:v>
                  </c:pt>
                  <c:pt idx="15">
                    <c:v>Problemų sprendimas</c:v>
                  </c:pt>
                  <c:pt idx="16">
                    <c:v>Kūrybiškumas</c:v>
                  </c:pt>
                  <c:pt idx="17">
                    <c:v>Mokėjimas mokytis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</c:lvl>
              </c:multiLvlStrCache>
            </c:multiLvlStrRef>
          </c:cat>
          <c:val>
            <c:numRef>
              <c:f>Sheet1!$C$2:$C$19</c:f>
              <c:numCache>
                <c:formatCode>General</c:formatCode>
                <c:ptCount val="18"/>
                <c:pt idx="0">
                  <c:v>1.72</c:v>
                </c:pt>
                <c:pt idx="1">
                  <c:v>1.74</c:v>
                </c:pt>
                <c:pt idx="2">
                  <c:v>1.54</c:v>
                </c:pt>
                <c:pt idx="3">
                  <c:v>1.51</c:v>
                </c:pt>
                <c:pt idx="4">
                  <c:v>1.57</c:v>
                </c:pt>
                <c:pt idx="5">
                  <c:v>1.58</c:v>
                </c:pt>
                <c:pt idx="6">
                  <c:v>1.64</c:v>
                </c:pt>
                <c:pt idx="7">
                  <c:v>1.68</c:v>
                </c:pt>
                <c:pt idx="8">
                  <c:v>1.35</c:v>
                </c:pt>
                <c:pt idx="9">
                  <c:v>1.55</c:v>
                </c:pt>
                <c:pt idx="10">
                  <c:v>1.39</c:v>
                </c:pt>
                <c:pt idx="11">
                  <c:v>1.52</c:v>
                </c:pt>
                <c:pt idx="12">
                  <c:v>1.6</c:v>
                </c:pt>
                <c:pt idx="13">
                  <c:v>1.6</c:v>
                </c:pt>
                <c:pt idx="14">
                  <c:v>1.6</c:v>
                </c:pt>
                <c:pt idx="15">
                  <c:v>1.43</c:v>
                </c:pt>
                <c:pt idx="16">
                  <c:v>1.43</c:v>
                </c:pt>
                <c:pt idx="17">
                  <c:v>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FA-4E50-B9AB-1A7C4924C57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88177384"/>
        <c:axId val="388175584"/>
      </c:barChart>
      <c:catAx>
        <c:axId val="3881773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Pasiekimų</a:t>
                </a:r>
                <a:r>
                  <a:rPr lang="lt-LT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žingniai</a:t>
                </a:r>
                <a:endParaRPr lang="lt-LT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388175584"/>
        <c:crosses val="autoZero"/>
        <c:auto val="1"/>
        <c:lblAlgn val="ctr"/>
        <c:lblOffset val="100"/>
        <c:noMultiLvlLbl val="0"/>
      </c:catAx>
      <c:valAx>
        <c:axId val="388175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Vidurkis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3881773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t-LT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lt-LT"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II jaunesniųjų grupių ugdytinių pasiekimų vertinimas (pagal grupes)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Vidurkis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4"/>
                <c:pt idx="0">
                  <c:v>Ąžuoliukų gr.</c:v>
                </c:pt>
                <c:pt idx="1">
                  <c:v>Kačiukų gr.</c:v>
                </c:pt>
                <c:pt idx="2">
                  <c:v>Nykštukų gr.</c:v>
                </c:pt>
                <c:pt idx="3">
                  <c:v>Skruzdėliukų gr.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2.64</c:v>
                </c:pt>
                <c:pt idx="1">
                  <c:v>3.14</c:v>
                </c:pt>
                <c:pt idx="2">
                  <c:v>3.41</c:v>
                </c:pt>
                <c:pt idx="3">
                  <c:v>2.89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5F1-4F59-B861-B7E17D74A20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56828664"/>
        <c:axId val="656829024"/>
      </c:barChart>
      <c:catAx>
        <c:axId val="656828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Grupių</a:t>
                </a:r>
                <a:r>
                  <a:rPr lang="lt-LT" baseline="0"/>
                  <a:t> pav.</a:t>
                </a:r>
                <a:endParaRPr lang="lt-LT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56829024"/>
        <c:crosses val="autoZero"/>
        <c:auto val="1"/>
        <c:lblAlgn val="ctr"/>
        <c:lblOffset val="100"/>
        <c:noMultiLvlLbl val="0"/>
      </c:catAx>
      <c:valAx>
        <c:axId val="656829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VIDURKIS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56828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lt-LT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lt-LT" sz="14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II jaunesniųjų grupių ugdytinių pasiekimų vertinimas </a:t>
            </a:r>
          </a:p>
          <a:p>
            <a:pPr>
              <a:defRPr/>
            </a:pPr>
            <a:r>
              <a:rPr lang="lt-LT" sz="14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(pagal žingsnius)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Sheet1!$A$2:$B$19</c:f>
              <c:multiLvlStrCache>
                <c:ptCount val="18"/>
                <c:lvl>
                  <c:pt idx="0">
                    <c:v>Kasdieniai gyvenimo įgūdžiai</c:v>
                  </c:pt>
                  <c:pt idx="1">
                    <c:v>Fizinis aktyvumas</c:v>
                  </c:pt>
                  <c:pt idx="2">
                    <c:v>Emocijų suvokimas ir raiška</c:v>
                  </c:pt>
                  <c:pt idx="3">
                    <c:v>Savireguliacija ir savikontrolė</c:v>
                  </c:pt>
                  <c:pt idx="4">
                    <c:v>Savivoka ir savigarba</c:v>
                  </c:pt>
                  <c:pt idx="5">
                    <c:v>Santykiai su suaugusiais</c:v>
                  </c:pt>
                  <c:pt idx="6">
                    <c:v>Santykiai su bendraamžiais</c:v>
                  </c:pt>
                  <c:pt idx="7">
                    <c:v>Sakytinė kalba</c:v>
                  </c:pt>
                  <c:pt idx="8">
                    <c:v>Rašytinė kalba</c:v>
                  </c:pt>
                  <c:pt idx="9">
                    <c:v>Aplinkos pažinimas</c:v>
                  </c:pt>
                  <c:pt idx="10">
                    <c:v>Skaičiavimas ir matavimas</c:v>
                  </c:pt>
                  <c:pt idx="11">
                    <c:v>Meninė raiška</c:v>
                  </c:pt>
                  <c:pt idx="12">
                    <c:v>Estetinis suvokimas</c:v>
                  </c:pt>
                  <c:pt idx="13">
                    <c:v>Iniciatyvumas ir atkaklumas</c:v>
                  </c:pt>
                  <c:pt idx="14">
                    <c:v>Tyrinėjimas</c:v>
                  </c:pt>
                  <c:pt idx="15">
                    <c:v>Problemų sprendimas</c:v>
                  </c:pt>
                  <c:pt idx="16">
                    <c:v>Kūrybiškumas</c:v>
                  </c:pt>
                  <c:pt idx="17">
                    <c:v>Mokėjimas mokytis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</c:lvl>
              </c:multiLvlStrCache>
            </c:multiLvlStrRef>
          </c:cat>
          <c:val>
            <c:numRef>
              <c:f>Sheet1!$C$2:$C$19</c:f>
              <c:numCache>
                <c:formatCode>General</c:formatCode>
                <c:ptCount val="18"/>
                <c:pt idx="0">
                  <c:v>3.16</c:v>
                </c:pt>
                <c:pt idx="1">
                  <c:v>3.24</c:v>
                </c:pt>
                <c:pt idx="2">
                  <c:v>2.95</c:v>
                </c:pt>
                <c:pt idx="3">
                  <c:v>2.96</c:v>
                </c:pt>
                <c:pt idx="4">
                  <c:v>3.03</c:v>
                </c:pt>
                <c:pt idx="5">
                  <c:v>3.28</c:v>
                </c:pt>
                <c:pt idx="6">
                  <c:v>3.15</c:v>
                </c:pt>
                <c:pt idx="7">
                  <c:v>2.99</c:v>
                </c:pt>
                <c:pt idx="8">
                  <c:v>2.94</c:v>
                </c:pt>
                <c:pt idx="9">
                  <c:v>3.08</c:v>
                </c:pt>
                <c:pt idx="10">
                  <c:v>2.83</c:v>
                </c:pt>
                <c:pt idx="11">
                  <c:v>3.05</c:v>
                </c:pt>
                <c:pt idx="12">
                  <c:v>2.97</c:v>
                </c:pt>
                <c:pt idx="13">
                  <c:v>3.01</c:v>
                </c:pt>
                <c:pt idx="14">
                  <c:v>2.99</c:v>
                </c:pt>
                <c:pt idx="15">
                  <c:v>2.82</c:v>
                </c:pt>
                <c:pt idx="16">
                  <c:v>2.97</c:v>
                </c:pt>
                <c:pt idx="17">
                  <c:v>2.79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A0-4E9E-A988-0D832106214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88177384"/>
        <c:axId val="388175584"/>
      </c:barChart>
      <c:catAx>
        <c:axId val="3881773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Pasiekimų</a:t>
                </a:r>
                <a:r>
                  <a:rPr lang="lt-LT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žingniai</a:t>
                </a:r>
                <a:endParaRPr lang="lt-LT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388175584"/>
        <c:crosses val="autoZero"/>
        <c:auto val="1"/>
        <c:lblAlgn val="ctr"/>
        <c:lblOffset val="100"/>
        <c:noMultiLvlLbl val="0"/>
      </c:catAx>
      <c:valAx>
        <c:axId val="388175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Vidurkis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3881773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t-LT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lt-LT" b="1"/>
              <a:t>Viduriniųjų grupių ugdytinių pasiekimų vertinimas (pagal grupes)</a:t>
            </a:r>
            <a:endParaRPr lang="en-US" b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Vidurkis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Lašelių gr.</c:v>
                </c:pt>
                <c:pt idx="1">
                  <c:v>Varliukų gr.</c:v>
                </c:pt>
                <c:pt idx="2">
                  <c:v>Voveriukų gr.</c:v>
                </c:pt>
                <c:pt idx="3">
                  <c:v>Žirniukų gr.</c:v>
                </c:pt>
                <c:pt idx="4">
                  <c:v>Širdukų gr.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4.7</c:v>
                </c:pt>
                <c:pt idx="1">
                  <c:v>4.7</c:v>
                </c:pt>
                <c:pt idx="2">
                  <c:v>4.0999999999999996</c:v>
                </c:pt>
                <c:pt idx="3">
                  <c:v>4.4000000000000004</c:v>
                </c:pt>
                <c:pt idx="4">
                  <c:v>4.8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2A5-44E9-B8E1-BF8C9D51A11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56828664"/>
        <c:axId val="656829024"/>
      </c:barChart>
      <c:catAx>
        <c:axId val="656828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Grupių</a:t>
                </a:r>
                <a:r>
                  <a:rPr lang="lt-LT" baseline="0"/>
                  <a:t> pav.</a:t>
                </a:r>
                <a:endParaRPr lang="lt-LT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56829024"/>
        <c:crosses val="autoZero"/>
        <c:auto val="1"/>
        <c:lblAlgn val="ctr"/>
        <c:lblOffset val="100"/>
        <c:noMultiLvlLbl val="0"/>
      </c:catAx>
      <c:valAx>
        <c:axId val="656829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VIDURKIS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56828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lt-LT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lt-LT" b="1"/>
              <a:t>Viduriniųjų grupių ugdytinių pasiekimų vertinimas (pagal žingsnius)</a:t>
            </a:r>
            <a:endParaRPr lang="en-US" b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Vidurkis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Sheet1!$A$2:$B$19</c:f>
              <c:multiLvlStrCache>
                <c:ptCount val="18"/>
                <c:lvl>
                  <c:pt idx="0">
                    <c:v>Kasdieniai gyvenimo įgūdžiai</c:v>
                  </c:pt>
                  <c:pt idx="1">
                    <c:v>Fizinis aktyvumas</c:v>
                  </c:pt>
                  <c:pt idx="2">
                    <c:v>Emocijų suvokimas ir raiška</c:v>
                  </c:pt>
                  <c:pt idx="3">
                    <c:v>Savireguliacija ir savikontrolė</c:v>
                  </c:pt>
                  <c:pt idx="4">
                    <c:v>Savivoka ir savigarba</c:v>
                  </c:pt>
                  <c:pt idx="5">
                    <c:v>Santykiai su suaugusiais</c:v>
                  </c:pt>
                  <c:pt idx="6">
                    <c:v>Santykiai su bendraamžiais</c:v>
                  </c:pt>
                  <c:pt idx="7">
                    <c:v>Sakytinė kalba</c:v>
                  </c:pt>
                  <c:pt idx="8">
                    <c:v>Rašytinė kalba</c:v>
                  </c:pt>
                  <c:pt idx="9">
                    <c:v>Aplinkos pažinimas</c:v>
                  </c:pt>
                  <c:pt idx="10">
                    <c:v>Skaičiavimas ir matavimas</c:v>
                  </c:pt>
                  <c:pt idx="11">
                    <c:v>Meninė raiška</c:v>
                  </c:pt>
                  <c:pt idx="12">
                    <c:v>Estetinis suvokimas</c:v>
                  </c:pt>
                  <c:pt idx="13">
                    <c:v>Iniciatyvumas ir atkaklumas</c:v>
                  </c:pt>
                  <c:pt idx="14">
                    <c:v>Tyrinėjimas</c:v>
                  </c:pt>
                  <c:pt idx="15">
                    <c:v>Problemų sprendimas</c:v>
                  </c:pt>
                  <c:pt idx="16">
                    <c:v>Kūrybiškumas</c:v>
                  </c:pt>
                  <c:pt idx="17">
                    <c:v>Mokėjimas mokytis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</c:lvl>
              </c:multiLvlStrCache>
            </c:multiLvlStrRef>
          </c:cat>
          <c:val>
            <c:numRef>
              <c:f>Sheet1!$C$2:$C$19</c:f>
              <c:numCache>
                <c:formatCode>General</c:formatCode>
                <c:ptCount val="18"/>
                <c:pt idx="0">
                  <c:v>4.1500000000000004</c:v>
                </c:pt>
                <c:pt idx="1">
                  <c:v>4.17</c:v>
                </c:pt>
                <c:pt idx="2">
                  <c:v>3.94</c:v>
                </c:pt>
                <c:pt idx="3">
                  <c:v>3.86</c:v>
                </c:pt>
                <c:pt idx="4">
                  <c:v>3.91</c:v>
                </c:pt>
                <c:pt idx="5">
                  <c:v>4.07</c:v>
                </c:pt>
                <c:pt idx="6">
                  <c:v>3.97</c:v>
                </c:pt>
                <c:pt idx="7">
                  <c:v>3.89</c:v>
                </c:pt>
                <c:pt idx="8">
                  <c:v>3.81</c:v>
                </c:pt>
                <c:pt idx="9">
                  <c:v>4.01</c:v>
                </c:pt>
                <c:pt idx="10">
                  <c:v>3.89</c:v>
                </c:pt>
                <c:pt idx="11">
                  <c:v>4.0199999999999996</c:v>
                </c:pt>
                <c:pt idx="12">
                  <c:v>3.91</c:v>
                </c:pt>
                <c:pt idx="13">
                  <c:v>3.89</c:v>
                </c:pt>
                <c:pt idx="14">
                  <c:v>4.13</c:v>
                </c:pt>
                <c:pt idx="15">
                  <c:v>3.78</c:v>
                </c:pt>
                <c:pt idx="16">
                  <c:v>4.04</c:v>
                </c:pt>
                <c:pt idx="17">
                  <c:v>3.89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EA-4400-AE32-DAFBC3F7EC7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67024800"/>
        <c:axId val="667025880"/>
      </c:barChart>
      <c:catAx>
        <c:axId val="6670248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Pasiekimų žingsniai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67025880"/>
        <c:crosses val="autoZero"/>
        <c:auto val="1"/>
        <c:lblAlgn val="ctr"/>
        <c:lblOffset val="100"/>
        <c:noMultiLvlLbl val="0"/>
      </c:catAx>
      <c:valAx>
        <c:axId val="6670258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Vidurkis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670248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lt-LT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lt-LT" sz="14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Vyresniųjų grupių ugdytinių pasiekimų vertinimas </a:t>
            </a:r>
          </a:p>
          <a:p>
            <a:pPr>
              <a:defRPr/>
            </a:pPr>
            <a:r>
              <a:rPr lang="lt-LT" sz="14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(pagal grupes)</a:t>
            </a:r>
            <a:endParaRPr lang="en-US" sz="1400" b="1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t-LT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Sheet1!$G$7:$G$10</c:f>
              <c:strCache>
                <c:ptCount val="4"/>
                <c:pt idx="0">
                  <c:v>Ančiukų gr.</c:v>
                </c:pt>
                <c:pt idx="1">
                  <c:v>Drugelių gr.</c:v>
                </c:pt>
                <c:pt idx="2">
                  <c:v>Kiškučių gr.</c:v>
                </c:pt>
                <c:pt idx="3">
                  <c:v>Saulučių gr. </c:v>
                </c:pt>
              </c:strCache>
            </c:strRef>
          </c:cat>
          <c:val>
            <c:numRef>
              <c:f>Sheet1!$H$7:$H$10</c:f>
              <c:numCache>
                <c:formatCode>General</c:formatCode>
                <c:ptCount val="4"/>
                <c:pt idx="0">
                  <c:v>4.8</c:v>
                </c:pt>
                <c:pt idx="1">
                  <c:v>5.3</c:v>
                </c:pt>
                <c:pt idx="2">
                  <c:v>5.4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89D-4425-A079-63FE2BB0225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700034584"/>
        <c:axId val="700036024"/>
      </c:barChart>
      <c:catAx>
        <c:axId val="7000345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 sz="105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Grupių pav.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700036024"/>
        <c:crosses val="autoZero"/>
        <c:auto val="1"/>
        <c:lblAlgn val="ctr"/>
        <c:lblOffset val="100"/>
        <c:noMultiLvlLbl val="0"/>
      </c:catAx>
      <c:valAx>
        <c:axId val="700036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 sz="105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VIDURKIS</a:t>
                </a:r>
                <a:endParaRPr lang="lt-LT" sz="105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7000345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t-LT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 rtl="0"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lt-LT" b="1"/>
              <a:t>Vyresniųjų grupių ugdytinių pasiekimų vertinimas (pagal žingsnius)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 rtl="0"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Vidurkis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5,18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112-4F9A-9BE7-AE944B78B50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Sheet1!$A$2:$B$19</c:f>
              <c:multiLvlStrCache>
                <c:ptCount val="18"/>
                <c:lvl>
                  <c:pt idx="0">
                    <c:v>Kasdieniai gyvenimo įgūdžiai</c:v>
                  </c:pt>
                  <c:pt idx="1">
                    <c:v>Fizinis aktyvumas</c:v>
                  </c:pt>
                  <c:pt idx="2">
                    <c:v>Emocijų suvokimas ir raiška</c:v>
                  </c:pt>
                  <c:pt idx="3">
                    <c:v>Savireguliacija ir savikontrolė</c:v>
                  </c:pt>
                  <c:pt idx="4">
                    <c:v>Savivoka ir savigarba</c:v>
                  </c:pt>
                  <c:pt idx="5">
                    <c:v>Santykiai su suaugusiais</c:v>
                  </c:pt>
                  <c:pt idx="6">
                    <c:v>Santykiai su bendraamžiais</c:v>
                  </c:pt>
                  <c:pt idx="7">
                    <c:v>Sakytinė kalba</c:v>
                  </c:pt>
                  <c:pt idx="8">
                    <c:v>Rašytinė kalba</c:v>
                  </c:pt>
                  <c:pt idx="9">
                    <c:v>Aplinkos pažinimas</c:v>
                  </c:pt>
                  <c:pt idx="10">
                    <c:v>Skaičiavimas ir matavimas</c:v>
                  </c:pt>
                  <c:pt idx="11">
                    <c:v>Meninė raiška</c:v>
                  </c:pt>
                  <c:pt idx="12">
                    <c:v>Estetinis suvokimas</c:v>
                  </c:pt>
                  <c:pt idx="13">
                    <c:v>Iniciatyvumas ir atkaklumas</c:v>
                  </c:pt>
                  <c:pt idx="14">
                    <c:v>Tyrinėjimas</c:v>
                  </c:pt>
                  <c:pt idx="15">
                    <c:v>Problemų sprendimas</c:v>
                  </c:pt>
                  <c:pt idx="16">
                    <c:v>Kūrybiškumas</c:v>
                  </c:pt>
                  <c:pt idx="17">
                    <c:v>Mokėjimas mokytis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</c:lvl>
              </c:multiLvlStrCache>
            </c:multiLvlStrRef>
          </c:cat>
          <c:val>
            <c:numRef>
              <c:f>Sheet1!$C$2:$C$19</c:f>
              <c:numCache>
                <c:formatCode>General</c:formatCode>
                <c:ptCount val="18"/>
                <c:pt idx="0">
                  <c:v>5.18</c:v>
                </c:pt>
                <c:pt idx="1">
                  <c:v>5.18</c:v>
                </c:pt>
                <c:pt idx="2">
                  <c:v>5.01</c:v>
                </c:pt>
                <c:pt idx="3">
                  <c:v>4.8899999999999997</c:v>
                </c:pt>
                <c:pt idx="4">
                  <c:v>5.18</c:v>
                </c:pt>
                <c:pt idx="5">
                  <c:v>5.18</c:v>
                </c:pt>
                <c:pt idx="6">
                  <c:v>5.21</c:v>
                </c:pt>
                <c:pt idx="7">
                  <c:v>5.26</c:v>
                </c:pt>
                <c:pt idx="8">
                  <c:v>4.96</c:v>
                </c:pt>
                <c:pt idx="9">
                  <c:v>4.99</c:v>
                </c:pt>
                <c:pt idx="10">
                  <c:v>5.0999999999999996</c:v>
                </c:pt>
                <c:pt idx="11">
                  <c:v>5.07</c:v>
                </c:pt>
                <c:pt idx="12">
                  <c:v>5.03</c:v>
                </c:pt>
                <c:pt idx="13">
                  <c:v>5.16</c:v>
                </c:pt>
                <c:pt idx="14">
                  <c:v>5.05</c:v>
                </c:pt>
                <c:pt idx="15">
                  <c:v>5.07</c:v>
                </c:pt>
                <c:pt idx="16">
                  <c:v>4.92</c:v>
                </c:pt>
                <c:pt idx="17">
                  <c:v>5.05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94-434F-870F-88BBF8B0B8A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84177576"/>
        <c:axId val="684181176"/>
      </c:barChart>
      <c:catAx>
        <c:axId val="6841775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Pasiekimų žingsniai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84181176"/>
        <c:crosses val="autoZero"/>
        <c:auto val="1"/>
        <c:lblAlgn val="ctr"/>
        <c:lblOffset val="100"/>
        <c:noMultiLvlLbl val="0"/>
      </c:catAx>
      <c:valAx>
        <c:axId val="684181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lt-LT"/>
                  <a:t>Vidurkis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lt-LT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lt-LT"/>
          </a:p>
        </c:txPr>
        <c:crossAx val="6841775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lt-L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CFDB1-4598-4F6E-9DA5-BB6B96DF0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3268</Words>
  <Characters>1864</Characters>
  <Application>Microsoft Office Word</Application>
  <DocSecurity>0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Vartotojas</cp:lastModifiedBy>
  <cp:revision>2</cp:revision>
  <cp:lastPrinted>2026-02-10T11:37:00Z</cp:lastPrinted>
  <dcterms:created xsi:type="dcterms:W3CDTF">2026-02-10T13:03:00Z</dcterms:created>
  <dcterms:modified xsi:type="dcterms:W3CDTF">2026-02-10T13:03:00Z</dcterms:modified>
</cp:coreProperties>
</file>